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C1CB" w14:textId="0AA214A9" w:rsidR="00111277" w:rsidRDefault="004C5A0C">
      <w:pPr>
        <w:wordWrap/>
        <w:snapToGrid w:val="0"/>
        <w:spacing w:line="360" w:lineRule="auto"/>
        <w:jc w:val="right"/>
        <w:rPr>
          <w:rFonts w:hAnsi="바탕"/>
          <w:b/>
          <w:color w:val="000000" w:themeColor="text1"/>
          <w:sz w:val="18"/>
          <w:szCs w:val="18"/>
        </w:rPr>
      </w:pPr>
      <w:r>
        <w:rPr>
          <w:rFonts w:hint="eastAsia"/>
          <w:noProof/>
        </w:rPr>
        <w:drawing>
          <wp:anchor distT="0" distB="0" distL="114300" distR="114300" simplePos="0" relativeHeight="251624961" behindDoc="0" locked="0" layoutInCell="1" allowOverlap="1" wp14:anchorId="7F2BA568" wp14:editId="48757B5F">
            <wp:simplePos x="0" y="0"/>
            <wp:positionH relativeFrom="margin">
              <wp:align>left</wp:align>
            </wp:positionH>
            <wp:positionV relativeFrom="paragraph">
              <wp:posOffset>-5</wp:posOffset>
            </wp:positionV>
            <wp:extent cx="2475230" cy="436245"/>
            <wp:effectExtent l="0" t="0" r="1270" b="1905"/>
            <wp:wrapThrough wrapText="bothSides">
              <wp:wrapPolygon edited="0">
                <wp:start x="0" y="0"/>
                <wp:lineTo x="0" y="20751"/>
                <wp:lineTo x="21445" y="20751"/>
                <wp:lineTo x="21445" y="0"/>
                <wp:lineTo x="0" y="0"/>
              </wp:wrapPolygon>
            </wp:wrapThrough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mobile/Containers/Data/Application/2DF763B1-0A08-4A48-885D-F35E48DC569D/tmp/_d/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436880"/>
                    </a:xfrm>
                    <a:prstGeom prst="rect">
                      <a:avLst/>
                    </a:prstGeom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Ansi="바탕" w:hint="eastAsia"/>
          <w:b/>
          <w:color w:val="000000" w:themeColor="text1"/>
          <w:sz w:val="18"/>
          <w:szCs w:val="18"/>
        </w:rPr>
        <w:t>커뮤니케이션실</w:t>
      </w:r>
    </w:p>
    <w:p w14:paraId="1D61643C" w14:textId="5EDC7E2F" w:rsidR="00111277" w:rsidRDefault="004C5A0C">
      <w:pPr>
        <w:wordWrap/>
        <w:snapToGrid w:val="0"/>
        <w:spacing w:line="360" w:lineRule="auto"/>
        <w:jc w:val="right"/>
        <w:rPr>
          <w:rFonts w:hAnsi="바탕"/>
          <w:b/>
          <w:color w:val="000000" w:themeColor="text1"/>
          <w:sz w:val="18"/>
          <w:szCs w:val="18"/>
        </w:rPr>
      </w:pPr>
      <w:r>
        <w:rPr>
          <w:rFonts w:hAnsi="바탕" w:hint="eastAsia"/>
          <w:b/>
          <w:color w:val="000000" w:themeColor="text1"/>
          <w:sz w:val="18"/>
          <w:szCs w:val="18"/>
        </w:rPr>
        <w:t>202</w:t>
      </w:r>
      <w:r w:rsidR="00773E41">
        <w:rPr>
          <w:rFonts w:hAnsi="바탕"/>
          <w:b/>
          <w:color w:val="000000" w:themeColor="text1"/>
          <w:sz w:val="18"/>
          <w:szCs w:val="18"/>
        </w:rPr>
        <w:t>6</w:t>
      </w:r>
      <w:r>
        <w:rPr>
          <w:rFonts w:hAnsi="바탕" w:hint="eastAsia"/>
          <w:b/>
          <w:color w:val="000000" w:themeColor="text1"/>
          <w:sz w:val="18"/>
          <w:szCs w:val="18"/>
        </w:rPr>
        <w:t xml:space="preserve">년 </w:t>
      </w:r>
      <w:r w:rsidR="00773E41">
        <w:rPr>
          <w:rFonts w:hAnsi="바탕"/>
          <w:b/>
          <w:color w:val="000000" w:themeColor="text1"/>
          <w:sz w:val="18"/>
          <w:szCs w:val="18"/>
        </w:rPr>
        <w:t>7</w:t>
      </w:r>
      <w:r>
        <w:rPr>
          <w:rFonts w:hAnsi="바탕" w:hint="eastAsia"/>
          <w:b/>
          <w:color w:val="000000" w:themeColor="text1"/>
          <w:sz w:val="18"/>
          <w:szCs w:val="18"/>
        </w:rPr>
        <w:t xml:space="preserve">월 </w:t>
      </w:r>
      <w:r w:rsidR="00773E41">
        <w:rPr>
          <w:rFonts w:hAnsi="바탕"/>
          <w:b/>
          <w:color w:val="000000" w:themeColor="text1"/>
          <w:sz w:val="18"/>
          <w:szCs w:val="18"/>
        </w:rPr>
        <w:t>9</w:t>
      </w:r>
      <w:r>
        <w:rPr>
          <w:rFonts w:hAnsi="바탕" w:hint="eastAsia"/>
          <w:b/>
          <w:color w:val="000000" w:themeColor="text1"/>
          <w:sz w:val="18"/>
          <w:szCs w:val="18"/>
        </w:rPr>
        <w:t>일</w:t>
      </w:r>
    </w:p>
    <w:p w14:paraId="3C4F2352" w14:textId="2EB05CA4" w:rsidR="00111277" w:rsidRDefault="004B56D3">
      <w:pPr>
        <w:tabs>
          <w:tab w:val="left" w:pos="5812"/>
        </w:tabs>
        <w:wordWrap/>
        <w:spacing w:line="275" w:lineRule="auto"/>
        <w:jc w:val="right"/>
        <w:rPr>
          <w:rFonts w:ascii="굴림" w:eastAsia="굴림" w:hAnsi="굴림"/>
          <w:b/>
          <w:color w:val="000000" w:themeColor="text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46D2F18" wp14:editId="088D5501">
                <wp:simplePos x="0" y="0"/>
                <wp:positionH relativeFrom="margin">
                  <wp:posOffset>-74344</wp:posOffset>
                </wp:positionH>
                <wp:positionV relativeFrom="paragraph">
                  <wp:posOffset>352425</wp:posOffset>
                </wp:positionV>
                <wp:extent cx="6334125" cy="1816735"/>
                <wp:effectExtent l="0" t="0" r="66675" b="50165"/>
                <wp:wrapThrough wrapText="bothSides">
                  <wp:wrapPolygon edited="0">
                    <wp:start x="0" y="0"/>
                    <wp:lineTo x="0" y="21970"/>
                    <wp:lineTo x="21762" y="21970"/>
                    <wp:lineTo x="21762" y="0"/>
                    <wp:lineTo x="0" y="0"/>
                  </wp:wrapPolygon>
                </wp:wrapThrough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4125" cy="18167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19050" cap="flat" cmpd="sng">
                          <a:solidFill>
                            <a:prstClr val="black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dist="45791" dir="3378596" algn="ctr">
                            <a:prstClr val="gray"/>
                          </a:outerShdw>
                        </a:effectLst>
                      </wps:spPr>
                      <wps:txbx>
                        <w:txbxContent>
                          <w:p w14:paraId="7027A869" w14:textId="55171E65" w:rsidR="00111277" w:rsidRPr="00FF54EC" w:rsidRDefault="00FF54EC">
                            <w:pPr>
                              <w:snapToGrid w:val="0"/>
                              <w:spacing w:line="360" w:lineRule="auto"/>
                              <w:jc w:val="center"/>
                              <w:rPr>
                                <w:rFonts w:ascii="Roboto" w:eastAsiaTheme="minorEastAsia" w:hAnsi="Roboto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한화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 xml:space="preserve">, 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항공엔진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제조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협력사와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상생협력</w:t>
                            </w:r>
                            <w:r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 xml:space="preserve"> M</w:t>
                            </w:r>
                            <w:r>
                              <w:rPr>
                                <w:rFonts w:ascii="Roboto" w:eastAsia="Roboto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rFonts w:ascii="Roboto" w:eastAsiaTheme="minorEastAsia" w:hAnsi="Roboto" w:hint="eastAsia"/>
                                <w:b/>
                                <w:w w:val="95"/>
                                <w:sz w:val="40"/>
                                <w:szCs w:val="40"/>
                                <w:u w:val="single"/>
                              </w:rPr>
                              <w:t>U</w:t>
                            </w:r>
                          </w:p>
                          <w:p w14:paraId="0E4CE718" w14:textId="51B810EA" w:rsidR="004B56D3" w:rsidRPr="004B56D3" w:rsidRDefault="004B56D3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AC4200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4</w:t>
                            </w:r>
                            <w:r w:rsidR="00FC4A55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9</w:t>
                            </w: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개</w:t>
                            </w:r>
                            <w:r w:rsidR="00AC4200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협력사</w:t>
                            </w:r>
                            <w:r w:rsidR="00FF54EC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및 유관 기관과 협약</w:t>
                            </w: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…</w:t>
                            </w:r>
                            <w:r w:rsidR="004A0D46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기술개발</w:t>
                            </w:r>
                            <w:r w:rsidR="004A0D46">
                              <w:rPr>
                                <w:rFonts w:hAnsi="바탕" w:cs="Arial" w:hint="eastAsia"/>
                                <w:bCs/>
                                <w:sz w:val="28"/>
                                <w:szCs w:val="28"/>
                              </w:rPr>
                              <w:t>∙직무교육∙R&amp;</w:t>
                            </w:r>
                            <w:r w:rsidR="000B3FF0">
                              <w:rPr>
                                <w:rFonts w:hAnsi="바탕" w:cs="Arial" w:hint="eastAsia"/>
                                <w:bCs/>
                                <w:sz w:val="28"/>
                                <w:szCs w:val="28"/>
                              </w:rPr>
                              <w:t>D비용과 인프라 지원</w:t>
                            </w:r>
                          </w:p>
                          <w:p w14:paraId="0A96F68C" w14:textId="26DD122A" w:rsidR="00D86386" w:rsidRDefault="00D86386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월 </w:t>
                            </w:r>
                            <w:r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상생협력 선포식</w:t>
                            </w:r>
                            <w:r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’, ‘</w:t>
                            </w:r>
                            <w:r w:rsidR="00D22667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항공엔진 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소재</w:t>
                            </w:r>
                            <w:r w:rsidR="00D22667">
                              <w:rPr>
                                <w:rFonts w:hAnsi="바탕" w:cs="Arial" w:hint="eastAsia"/>
                                <w:bCs/>
                                <w:sz w:val="28"/>
                                <w:szCs w:val="28"/>
                              </w:rPr>
                              <w:t>∙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부품</w:t>
                            </w:r>
                            <w:r w:rsidR="00D22667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2667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MOU’</w:t>
                            </w:r>
                            <w:r w:rsidR="00D22667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에 이어 상생협력 지속 확대</w:t>
                            </w:r>
                          </w:p>
                          <w:p w14:paraId="284F0B4E" w14:textId="729D4F2E" w:rsidR="00111277" w:rsidRPr="004B56D3" w:rsidRDefault="004B56D3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</w:pP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□ “</w:t>
                            </w:r>
                            <w:r w:rsidR="00836B9F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동반성장 산업생태계는 항공엔진 기술 자립의 필수, 상생 정책 최우선 삼을 것"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7780" tIns="179705" rIns="17780" bIns="190500" numCol="1" spcCol="0" rtlCol="0" fromWordArt="0" anchor="t" anchorCtr="0" forceAA="0" upright="1" compatLnSpc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D2F18" id="_x0000_t202" coordsize="21600,21600" o:spt="202" path="m,l,21600r21600,l21600,xe">
                <v:stroke joinstyle="miter"/>
                <v:path gradientshapeok="t" o:connecttype="rect"/>
              </v:shapetype>
              <v:shape id="Rectangle 3" o:spid="_x0000_s1026" type="#_x0000_t202" style="position:absolute;left:0;text-align:left;margin-left:-5.85pt;margin-top:27.75pt;width:498.75pt;height:143.05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" strokeweight="1.5pt">
                <v:shadow on="t" offset=",3pt"/>
                <v:path arrowok="t"/>
                <v:textbox inset="1.4pt,14.15pt,1.4pt,15pt">
                  <w:txbxContent>
                    <w:p w14:paraId="7027A869" w14:textId="55171E65" w:rsidR="00111277" w:rsidRPr="00FF54EC" w:rsidRDefault="00FF54EC">
                      <w:pPr>
                        <w:snapToGrid w:val="0"/>
                        <w:spacing w:line="360" w:lineRule="auto"/>
                        <w:jc w:val="center"/>
                        <w:rPr>
                          <w:rFonts w:ascii="Roboto" w:eastAsiaTheme="minorEastAsia" w:hAnsi="Roboto"/>
                          <w:b/>
                          <w:w w:val="95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한화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 xml:space="preserve">, 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항공엔진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제조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협력사와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상생협력</w:t>
                      </w:r>
                      <w:r>
                        <w:rPr>
                          <w:rFonts w:ascii="Roboto" w:eastAsia="HY견고딕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 xml:space="preserve"> M</w:t>
                      </w:r>
                      <w:r>
                        <w:rPr>
                          <w:rFonts w:ascii="Roboto" w:eastAsia="Roboto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O</w:t>
                      </w:r>
                      <w:r>
                        <w:rPr>
                          <w:rFonts w:ascii="Roboto" w:eastAsiaTheme="minorEastAsia" w:hAnsi="Roboto" w:hint="eastAsia"/>
                          <w:b/>
                          <w:w w:val="95"/>
                          <w:sz w:val="40"/>
                          <w:szCs w:val="40"/>
                          <w:u w:val="single"/>
                        </w:rPr>
                        <w:t>U</w:t>
                      </w:r>
                    </w:p>
                    <w:p w14:paraId="0E4CE718" w14:textId="51B810EA" w:rsidR="004B56D3" w:rsidRPr="004B56D3" w:rsidRDefault="004B56D3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</w:pP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□ </w:t>
                      </w:r>
                      <w:r w:rsidR="00AC4200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4</w:t>
                      </w:r>
                      <w:r w:rsidR="00FC4A55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9</w:t>
                      </w: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개</w:t>
                      </w:r>
                      <w:r w:rsidR="00AC4200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협력사</w:t>
                      </w:r>
                      <w:r w:rsidR="00FF54EC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및 유관 기관과 협약</w:t>
                      </w: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…</w:t>
                      </w:r>
                      <w:r w:rsidR="004A0D46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기술개발</w:t>
                      </w:r>
                      <w:r w:rsidR="004A0D46">
                        <w:rPr>
                          <w:rFonts w:hAnsi="바탕" w:cs="Arial" w:hint="eastAsia"/>
                          <w:bCs/>
                          <w:sz w:val="28"/>
                          <w:szCs w:val="28"/>
                        </w:rPr>
                        <w:t>∙직무교육∙R&amp;</w:t>
                      </w:r>
                      <w:r w:rsidR="000B3FF0">
                        <w:rPr>
                          <w:rFonts w:hAnsi="바탕" w:cs="Arial" w:hint="eastAsia"/>
                          <w:bCs/>
                          <w:sz w:val="28"/>
                          <w:szCs w:val="28"/>
                        </w:rPr>
                        <w:t>D비용과 인프라 지원</w:t>
                      </w:r>
                    </w:p>
                    <w:p w14:paraId="0A96F68C" w14:textId="26DD122A" w:rsidR="00D86386" w:rsidRDefault="00D86386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</w:pP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월 </w:t>
                      </w:r>
                      <w:r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상생협력 선포식</w:t>
                      </w:r>
                      <w:r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’, ‘</w:t>
                      </w:r>
                      <w:r w:rsidR="00D22667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항공엔진 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소재</w:t>
                      </w:r>
                      <w:r w:rsidR="00D22667">
                        <w:rPr>
                          <w:rFonts w:hAnsi="바탕" w:cs="Arial" w:hint="eastAsia"/>
                          <w:bCs/>
                          <w:sz w:val="28"/>
                          <w:szCs w:val="28"/>
                        </w:rPr>
                        <w:t>∙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부품</w:t>
                      </w:r>
                      <w:r w:rsidR="00D22667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 w:rsidR="00D22667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MOU’</w:t>
                      </w:r>
                      <w:r w:rsidR="00D22667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에 이어 상생협력 지속 확대</w:t>
                      </w:r>
                    </w:p>
                    <w:p w14:paraId="284F0B4E" w14:textId="729D4F2E" w:rsidR="00111277" w:rsidRPr="004B56D3" w:rsidRDefault="004B56D3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10"/>
                          <w:sz w:val="28"/>
                          <w:szCs w:val="28"/>
                        </w:rPr>
                      </w:pP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□ “</w:t>
                      </w:r>
                      <w:r w:rsidR="00836B9F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동반성장 산업생태계는 항공엔진 기술 자립의 필수, 상생 정책 최우선 삼을 것"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C5A0C">
        <w:rPr>
          <w:noProof/>
        </w:rPr>
        <w:drawing>
          <wp:anchor distT="0" distB="0" distL="114300" distR="114300" simplePos="0" relativeHeight="251624959" behindDoc="1" locked="0" layoutInCell="1" allowOverlap="1" wp14:anchorId="5E0AB743" wp14:editId="509FF01A">
            <wp:simplePos x="0" y="0"/>
            <wp:positionH relativeFrom="column">
              <wp:posOffset>-5</wp:posOffset>
            </wp:positionH>
            <wp:positionV relativeFrom="paragraph">
              <wp:posOffset>-639</wp:posOffset>
            </wp:positionV>
            <wp:extent cx="6194425" cy="342900"/>
            <wp:effectExtent l="0" t="0" r="0" b="0"/>
            <wp:wrapNone/>
            <wp:docPr id="12" name="그림 6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var/mobile/Containers/Data/Application/2DF763B1-0A08-4A48-885D-F35E48DC569D/tmp/_d/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34353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126ED5FB" w14:textId="766E5810" w:rsidR="00322455" w:rsidRDefault="004B56D3" w:rsidP="0093332A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r w:rsidRPr="004B56D3">
        <w:rPr>
          <w:rFonts w:hAnsi="바탕" w:cs="Arial" w:hint="eastAsia"/>
          <w:bCs/>
          <w:sz w:val="28"/>
          <w:szCs w:val="28"/>
        </w:rPr>
        <w:t xml:space="preserve">한화에어로스페이스가 </w:t>
      </w:r>
      <w:r w:rsidR="00177FB7">
        <w:rPr>
          <w:rFonts w:hAnsi="바탕" w:cs="Arial"/>
          <w:bCs/>
          <w:sz w:val="28"/>
          <w:szCs w:val="28"/>
        </w:rPr>
        <w:t>‘</w:t>
      </w:r>
      <w:r w:rsidR="00177FB7">
        <w:rPr>
          <w:rFonts w:hAnsi="바탕" w:cs="Arial" w:hint="eastAsia"/>
          <w:bCs/>
          <w:sz w:val="28"/>
          <w:szCs w:val="28"/>
        </w:rPr>
        <w:t xml:space="preserve">항공엔진 기술 자립의 산업생태계 조성'을 위해 항공엔진 제조 협력업체 등과 상생협력 업무협약(MOU)을 체결했다고 9일 밝혔다. 한화에어로스페이스는 협력사 및 관계 기관과 동반성장을 이뤄가며 1만파운드 터보팬 엔진, 첨단항공엔진 등 </w:t>
      </w:r>
      <w:r w:rsidR="00D22667">
        <w:rPr>
          <w:rFonts w:hAnsi="바탕" w:cs="Arial" w:hint="eastAsia"/>
          <w:bCs/>
          <w:sz w:val="28"/>
          <w:szCs w:val="28"/>
        </w:rPr>
        <w:t>정부가 추진하고 있는</w:t>
      </w:r>
      <w:r w:rsidR="00177FB7">
        <w:rPr>
          <w:rFonts w:hAnsi="바탕" w:cs="Arial" w:hint="eastAsia"/>
          <w:bCs/>
          <w:sz w:val="28"/>
          <w:szCs w:val="28"/>
        </w:rPr>
        <w:t xml:space="preserve"> 대한민국 </w:t>
      </w:r>
      <w:r w:rsidR="00D22667">
        <w:rPr>
          <w:rFonts w:hAnsi="바탕" w:cs="Arial" w:hint="eastAsia"/>
          <w:bCs/>
          <w:sz w:val="28"/>
          <w:szCs w:val="28"/>
        </w:rPr>
        <w:t>항공엔진 개발을 선제적으로 준비</w:t>
      </w:r>
      <w:r w:rsidR="00313E43">
        <w:rPr>
          <w:rFonts w:hAnsi="바탕" w:cs="Arial" w:hint="eastAsia"/>
          <w:bCs/>
          <w:sz w:val="28"/>
          <w:szCs w:val="28"/>
        </w:rPr>
        <w:t>할</w:t>
      </w:r>
      <w:r w:rsidR="00D22667">
        <w:rPr>
          <w:rFonts w:hAnsi="바탕" w:cs="Arial" w:hint="eastAsia"/>
          <w:bCs/>
          <w:sz w:val="28"/>
          <w:szCs w:val="28"/>
        </w:rPr>
        <w:t xml:space="preserve"> 계획이다</w:t>
      </w:r>
      <w:r w:rsidR="00322455">
        <w:rPr>
          <w:rFonts w:hAnsi="바탕" w:cs="Arial" w:hint="eastAsia"/>
          <w:bCs/>
          <w:sz w:val="28"/>
          <w:szCs w:val="28"/>
        </w:rPr>
        <w:t>.</w:t>
      </w:r>
    </w:p>
    <w:p w14:paraId="46455D59" w14:textId="15722AD6" w:rsidR="00D22667" w:rsidRPr="006835AD" w:rsidRDefault="00737069" w:rsidP="0093332A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r>
        <w:rPr>
          <w:rFonts w:hAnsi="바탕" w:cs="Arial" w:hint="eastAsia"/>
          <w:bCs/>
          <w:sz w:val="28"/>
          <w:szCs w:val="28"/>
        </w:rPr>
        <w:t xml:space="preserve">전날 경남 창원특례시 </w:t>
      </w:r>
      <w:r w:rsidR="00D22667">
        <w:rPr>
          <w:rFonts w:hAnsi="바탕" w:cs="Arial" w:hint="eastAsia"/>
          <w:bCs/>
          <w:sz w:val="28"/>
          <w:szCs w:val="28"/>
        </w:rPr>
        <w:t>창원컨벤션센터</w:t>
      </w:r>
      <w:r w:rsidR="00D22667" w:rsidRPr="006835AD">
        <w:rPr>
          <w:rFonts w:hAnsi="바탕" w:cs="Arial" w:hint="eastAsia"/>
          <w:bCs/>
          <w:sz w:val="28"/>
          <w:szCs w:val="28"/>
        </w:rPr>
        <w:t xml:space="preserve">에서 </w:t>
      </w:r>
      <w:r>
        <w:rPr>
          <w:rFonts w:hAnsi="바탕" w:cs="Arial" w:hint="eastAsia"/>
          <w:bCs/>
          <w:sz w:val="28"/>
          <w:szCs w:val="28"/>
        </w:rPr>
        <w:t xml:space="preserve">열린 한화에어로스페이스 </w:t>
      </w:r>
      <w:r w:rsidR="002C1016" w:rsidRPr="006835AD">
        <w:rPr>
          <w:rFonts w:hAnsi="바탕" w:cs="Arial"/>
          <w:bCs/>
          <w:sz w:val="28"/>
          <w:szCs w:val="28"/>
        </w:rPr>
        <w:t>‘</w:t>
      </w:r>
      <w:r w:rsidR="002C1016" w:rsidRPr="006835AD">
        <w:rPr>
          <w:rFonts w:hAnsi="바탕" w:cs="Arial" w:hint="eastAsia"/>
          <w:bCs/>
          <w:sz w:val="28"/>
          <w:szCs w:val="28"/>
        </w:rPr>
        <w:t xml:space="preserve">항공엔진 상생협력 </w:t>
      </w:r>
      <w:r w:rsidR="002C1016" w:rsidRPr="006835AD">
        <w:rPr>
          <w:rFonts w:hAnsi="바탕" w:cs="Arial"/>
          <w:bCs/>
          <w:sz w:val="28"/>
          <w:szCs w:val="28"/>
        </w:rPr>
        <w:t xml:space="preserve">MOU </w:t>
      </w:r>
      <w:r w:rsidR="002C1016" w:rsidRPr="006835AD">
        <w:rPr>
          <w:rFonts w:hAnsi="바탕" w:cs="Arial" w:hint="eastAsia"/>
          <w:bCs/>
          <w:sz w:val="28"/>
          <w:szCs w:val="28"/>
        </w:rPr>
        <w:t>협약식</w:t>
      </w:r>
      <w:r w:rsidR="002C1016" w:rsidRPr="006835AD">
        <w:rPr>
          <w:rFonts w:hAnsi="바탕" w:cs="Arial"/>
          <w:bCs/>
          <w:sz w:val="28"/>
          <w:szCs w:val="28"/>
        </w:rPr>
        <w:t>’</w:t>
      </w:r>
      <w:r>
        <w:rPr>
          <w:rFonts w:hAnsi="바탕" w:cs="Arial" w:hint="eastAsia"/>
          <w:bCs/>
          <w:sz w:val="28"/>
          <w:szCs w:val="28"/>
        </w:rPr>
        <w:t>엔</w:t>
      </w:r>
      <w:r w:rsidR="002C1016" w:rsidRPr="006835AD">
        <w:rPr>
          <w:rFonts w:hAnsi="바탕" w:cs="Arial" w:hint="eastAsia"/>
          <w:bCs/>
          <w:sz w:val="28"/>
          <w:szCs w:val="28"/>
        </w:rPr>
        <w:t xml:space="preserve"> </w:t>
      </w:r>
      <w:r w:rsidR="00DF0896" w:rsidRPr="006835AD">
        <w:rPr>
          <w:rFonts w:hAnsi="바탕" w:cs="Arial"/>
          <w:bCs/>
          <w:sz w:val="28"/>
          <w:szCs w:val="28"/>
        </w:rPr>
        <w:t>4</w:t>
      </w:r>
      <w:r w:rsidR="00FC4A55">
        <w:rPr>
          <w:rFonts w:hAnsi="바탕" w:cs="Arial" w:hint="eastAsia"/>
          <w:bCs/>
          <w:sz w:val="28"/>
          <w:szCs w:val="28"/>
        </w:rPr>
        <w:t>9</w:t>
      </w:r>
      <w:r w:rsidR="00DF0896" w:rsidRPr="006835AD">
        <w:rPr>
          <w:rFonts w:hAnsi="바탕" w:cs="Arial" w:hint="eastAsia"/>
          <w:bCs/>
          <w:sz w:val="28"/>
          <w:szCs w:val="28"/>
        </w:rPr>
        <w:t xml:space="preserve">개 </w:t>
      </w:r>
      <w:r w:rsidR="002C1016" w:rsidRPr="006835AD">
        <w:rPr>
          <w:rFonts w:hAnsi="바탕" w:cs="Arial" w:hint="eastAsia"/>
          <w:bCs/>
          <w:sz w:val="28"/>
          <w:szCs w:val="28"/>
        </w:rPr>
        <w:t xml:space="preserve">항공엔진 </w:t>
      </w:r>
      <w:r w:rsidR="00411C63">
        <w:rPr>
          <w:rFonts w:hAnsi="바탕" w:cs="Arial" w:hint="eastAsia"/>
          <w:bCs/>
          <w:sz w:val="28"/>
          <w:szCs w:val="28"/>
        </w:rPr>
        <w:t>제조</w:t>
      </w:r>
      <w:r w:rsidR="00313E43" w:rsidRPr="006835AD">
        <w:rPr>
          <w:rFonts w:hAnsi="바탕" w:cs="Arial" w:hint="eastAsia"/>
          <w:bCs/>
          <w:sz w:val="28"/>
          <w:szCs w:val="28"/>
        </w:rPr>
        <w:t xml:space="preserve"> </w:t>
      </w:r>
      <w:r w:rsidR="002C1016" w:rsidRPr="006835AD">
        <w:rPr>
          <w:rFonts w:hAnsi="바탕" w:cs="Arial" w:hint="eastAsia"/>
          <w:bCs/>
          <w:sz w:val="28"/>
          <w:szCs w:val="28"/>
        </w:rPr>
        <w:t xml:space="preserve">분야 핵심 </w:t>
      </w:r>
      <w:r w:rsidR="00313E43" w:rsidRPr="006835AD">
        <w:rPr>
          <w:rFonts w:hAnsi="바탕" w:cs="Arial" w:hint="eastAsia"/>
          <w:bCs/>
          <w:sz w:val="28"/>
          <w:szCs w:val="28"/>
        </w:rPr>
        <w:t>협력사</w:t>
      </w:r>
      <w:r>
        <w:rPr>
          <w:rFonts w:hAnsi="바탕" w:cs="Arial" w:hint="eastAsia"/>
          <w:bCs/>
          <w:sz w:val="28"/>
          <w:szCs w:val="28"/>
        </w:rPr>
        <w:t xml:space="preserve"> 및 유관 </w:t>
      </w:r>
      <w:r w:rsidR="00313E43" w:rsidRPr="006835AD">
        <w:rPr>
          <w:rFonts w:hAnsi="바탕" w:cs="Arial" w:hint="eastAsia"/>
          <w:bCs/>
          <w:sz w:val="28"/>
          <w:szCs w:val="28"/>
        </w:rPr>
        <w:t xml:space="preserve">기관 </w:t>
      </w:r>
      <w:r w:rsidR="00DF0896" w:rsidRPr="006835AD">
        <w:rPr>
          <w:rFonts w:hAnsi="바탕" w:cs="Arial" w:hint="eastAsia"/>
          <w:bCs/>
          <w:sz w:val="28"/>
          <w:szCs w:val="28"/>
        </w:rPr>
        <w:t xml:space="preserve">관계자 </w:t>
      </w:r>
      <w:r w:rsidR="00DF0896" w:rsidRPr="006835AD">
        <w:rPr>
          <w:rFonts w:hAnsi="바탕" w:cs="Arial"/>
          <w:bCs/>
          <w:sz w:val="28"/>
          <w:szCs w:val="28"/>
        </w:rPr>
        <w:t>100</w:t>
      </w:r>
      <w:r w:rsidR="00DF0896" w:rsidRPr="006835AD">
        <w:rPr>
          <w:rFonts w:hAnsi="바탕" w:cs="Arial" w:hint="eastAsia"/>
          <w:bCs/>
          <w:sz w:val="28"/>
          <w:szCs w:val="28"/>
        </w:rPr>
        <w:t>여명이 참석했다.</w:t>
      </w:r>
    </w:p>
    <w:p w14:paraId="45ECD2F0" w14:textId="0BDC27ED" w:rsidR="00411C63" w:rsidRDefault="00DF0896" w:rsidP="00C635EF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r w:rsidRPr="006835AD">
        <w:rPr>
          <w:rFonts w:hAnsi="바탕" w:cs="Arial" w:hint="eastAsia"/>
          <w:bCs/>
          <w:sz w:val="28"/>
          <w:szCs w:val="28"/>
        </w:rPr>
        <w:t xml:space="preserve">한화에어로스페이스는 </w:t>
      </w:r>
      <w:r w:rsidR="00737069">
        <w:rPr>
          <w:rFonts w:hAnsi="바탕" w:cs="Arial" w:hint="eastAsia"/>
          <w:bCs/>
          <w:sz w:val="28"/>
          <w:szCs w:val="28"/>
        </w:rPr>
        <w:t>이번 협약을 통해</w:t>
      </w:r>
      <w:r w:rsidR="0093332A" w:rsidRPr="006835AD">
        <w:rPr>
          <w:rFonts w:hAnsi="바탕" w:cs="Arial" w:hint="eastAsia"/>
          <w:bCs/>
          <w:sz w:val="28"/>
          <w:szCs w:val="28"/>
        </w:rPr>
        <w:t xml:space="preserve"> 협력사 </w:t>
      </w:r>
      <w:r w:rsidRPr="006835AD">
        <w:rPr>
          <w:rFonts w:hAnsi="바탕" w:cs="Arial" w:hint="eastAsia"/>
          <w:bCs/>
          <w:sz w:val="28"/>
          <w:szCs w:val="28"/>
        </w:rPr>
        <w:t>맞춤형 기술</w:t>
      </w:r>
      <w:r w:rsidR="00593D96">
        <w:rPr>
          <w:rFonts w:hAnsi="바탕" w:cs="Arial" w:hint="eastAsia"/>
          <w:bCs/>
          <w:sz w:val="28"/>
          <w:szCs w:val="28"/>
        </w:rPr>
        <w:t xml:space="preserve"> </w:t>
      </w:r>
      <w:r w:rsidRPr="006835AD">
        <w:rPr>
          <w:rFonts w:hAnsi="바탕" w:cs="Arial" w:hint="eastAsia"/>
          <w:bCs/>
          <w:sz w:val="28"/>
          <w:szCs w:val="28"/>
        </w:rPr>
        <w:t>및 직무교육,</w:t>
      </w:r>
      <w:r w:rsidRPr="006835AD">
        <w:rPr>
          <w:rFonts w:hAnsi="바탕" w:cs="Arial"/>
          <w:bCs/>
          <w:sz w:val="28"/>
          <w:szCs w:val="28"/>
        </w:rPr>
        <w:t xml:space="preserve"> </w:t>
      </w:r>
      <w:r w:rsidRPr="006835AD">
        <w:rPr>
          <w:rFonts w:hAnsi="바탕" w:cs="Arial" w:hint="eastAsia"/>
          <w:bCs/>
          <w:sz w:val="28"/>
          <w:szCs w:val="28"/>
        </w:rPr>
        <w:t>연구개발(R</w:t>
      </w:r>
      <w:r w:rsidRPr="006835AD">
        <w:rPr>
          <w:rFonts w:hAnsi="바탕" w:cs="Arial"/>
          <w:bCs/>
          <w:sz w:val="28"/>
          <w:szCs w:val="28"/>
        </w:rPr>
        <w:t xml:space="preserve">&amp;D) </w:t>
      </w:r>
      <w:r w:rsidRPr="006835AD">
        <w:rPr>
          <w:rFonts w:hAnsi="바탕" w:cs="Arial" w:hint="eastAsia"/>
          <w:bCs/>
          <w:sz w:val="28"/>
          <w:szCs w:val="28"/>
        </w:rPr>
        <w:t>비용 및 인프라,</w:t>
      </w:r>
      <w:r w:rsidRPr="006835AD">
        <w:rPr>
          <w:rFonts w:hAnsi="바탕" w:cs="Arial"/>
          <w:bCs/>
          <w:sz w:val="28"/>
          <w:szCs w:val="28"/>
        </w:rPr>
        <w:t xml:space="preserve"> </w:t>
      </w:r>
      <w:r w:rsidRPr="006835AD">
        <w:rPr>
          <w:rFonts w:hAnsi="바탕" w:cs="Arial" w:hint="eastAsia"/>
          <w:bCs/>
          <w:sz w:val="28"/>
          <w:szCs w:val="28"/>
        </w:rPr>
        <w:t xml:space="preserve">거래환경 개선 등을 </w:t>
      </w:r>
      <w:r w:rsidR="00593D96">
        <w:rPr>
          <w:rFonts w:hAnsi="바탕" w:cs="Arial" w:hint="eastAsia"/>
          <w:bCs/>
          <w:sz w:val="28"/>
          <w:szCs w:val="28"/>
        </w:rPr>
        <w:t xml:space="preserve">지원하기로 했다. </w:t>
      </w:r>
      <w:r w:rsidR="00C635EF">
        <w:rPr>
          <w:rFonts w:hAnsi="바탕" w:cs="Arial" w:hint="eastAsia"/>
          <w:bCs/>
          <w:sz w:val="28"/>
          <w:szCs w:val="28"/>
        </w:rPr>
        <w:t xml:space="preserve">앞서 </w:t>
      </w:r>
      <w:r w:rsidR="0093332A" w:rsidRPr="006835AD">
        <w:rPr>
          <w:rFonts w:hAnsi="바탕" w:cs="Arial" w:hint="eastAsia"/>
          <w:bCs/>
          <w:sz w:val="28"/>
          <w:szCs w:val="28"/>
        </w:rPr>
        <w:t>한화에어로스페이스</w:t>
      </w:r>
      <w:r w:rsidR="0093332A">
        <w:rPr>
          <w:rFonts w:hAnsi="바탕" w:cs="Arial" w:hint="eastAsia"/>
          <w:bCs/>
          <w:sz w:val="28"/>
          <w:szCs w:val="28"/>
        </w:rPr>
        <w:t xml:space="preserve">는 </w:t>
      </w:r>
      <w:r>
        <w:rPr>
          <w:rFonts w:hAnsi="바탕" w:cs="Arial" w:hint="eastAsia"/>
          <w:bCs/>
          <w:sz w:val="28"/>
          <w:szCs w:val="28"/>
        </w:rPr>
        <w:t xml:space="preserve">지난 </w:t>
      </w:r>
      <w:r>
        <w:rPr>
          <w:rFonts w:hAnsi="바탕" w:cs="Arial"/>
          <w:bCs/>
          <w:sz w:val="28"/>
          <w:szCs w:val="28"/>
        </w:rPr>
        <w:t>2</w:t>
      </w:r>
      <w:r>
        <w:rPr>
          <w:rFonts w:hAnsi="바탕" w:cs="Arial" w:hint="eastAsia"/>
          <w:bCs/>
          <w:sz w:val="28"/>
          <w:szCs w:val="28"/>
        </w:rPr>
        <w:t xml:space="preserve">월 </w:t>
      </w:r>
      <w:r>
        <w:rPr>
          <w:rFonts w:hAnsi="바탕" w:cs="Arial"/>
          <w:bCs/>
          <w:sz w:val="28"/>
          <w:szCs w:val="28"/>
        </w:rPr>
        <w:t>‘</w:t>
      </w:r>
      <w:r>
        <w:rPr>
          <w:rFonts w:hAnsi="바탕" w:cs="Arial" w:hint="eastAsia"/>
          <w:bCs/>
          <w:sz w:val="28"/>
          <w:szCs w:val="28"/>
        </w:rPr>
        <w:t>상생협력 선포식</w:t>
      </w:r>
      <w:r>
        <w:rPr>
          <w:rFonts w:hAnsi="바탕" w:cs="Arial"/>
          <w:bCs/>
          <w:sz w:val="28"/>
          <w:szCs w:val="28"/>
        </w:rPr>
        <w:t>’</w:t>
      </w:r>
      <w:r w:rsidR="00C635EF">
        <w:rPr>
          <w:rFonts w:hAnsi="바탕" w:cs="Arial" w:hint="eastAsia"/>
          <w:bCs/>
          <w:sz w:val="28"/>
          <w:szCs w:val="28"/>
        </w:rPr>
        <w:t xml:space="preserve">에 이어 </w:t>
      </w:r>
      <w:r w:rsidR="00C73966">
        <w:rPr>
          <w:rFonts w:hAnsi="바탕" w:cs="Arial" w:hint="eastAsia"/>
          <w:bCs/>
          <w:sz w:val="28"/>
          <w:szCs w:val="28"/>
        </w:rPr>
        <w:t xml:space="preserve">항공엔진 사업에선 </w:t>
      </w:r>
      <w:r>
        <w:rPr>
          <w:rFonts w:hAnsi="바탕" w:cs="Arial"/>
          <w:bCs/>
          <w:sz w:val="28"/>
          <w:szCs w:val="28"/>
        </w:rPr>
        <w:t>‘</w:t>
      </w:r>
      <w:r>
        <w:rPr>
          <w:rFonts w:hAnsi="바탕" w:cs="Arial" w:hint="eastAsia"/>
          <w:bCs/>
          <w:sz w:val="28"/>
          <w:szCs w:val="28"/>
        </w:rPr>
        <w:t xml:space="preserve">소재∙부품 </w:t>
      </w:r>
      <w:r>
        <w:rPr>
          <w:rFonts w:hAnsi="바탕" w:cs="Arial"/>
          <w:bCs/>
          <w:sz w:val="28"/>
          <w:szCs w:val="28"/>
        </w:rPr>
        <w:t xml:space="preserve">MOU’ </w:t>
      </w:r>
      <w:r>
        <w:rPr>
          <w:rFonts w:hAnsi="바탕" w:cs="Arial" w:hint="eastAsia"/>
          <w:bCs/>
          <w:sz w:val="28"/>
          <w:szCs w:val="28"/>
        </w:rPr>
        <w:t>등을 통해 공동 연구개발 수행,</w:t>
      </w:r>
      <w:r>
        <w:rPr>
          <w:rFonts w:hAnsi="바탕" w:cs="Arial"/>
          <w:bCs/>
          <w:sz w:val="28"/>
          <w:szCs w:val="28"/>
        </w:rPr>
        <w:t xml:space="preserve"> </w:t>
      </w:r>
      <w:r w:rsidR="0093332A">
        <w:rPr>
          <w:rFonts w:hAnsi="바탕" w:cs="Arial" w:hint="eastAsia"/>
          <w:bCs/>
          <w:sz w:val="28"/>
          <w:szCs w:val="28"/>
        </w:rPr>
        <w:t>협력사 해외시장 진출 지원 등</w:t>
      </w:r>
      <w:r>
        <w:rPr>
          <w:rFonts w:hAnsi="바탕" w:cs="Arial" w:hint="eastAsia"/>
          <w:bCs/>
          <w:sz w:val="28"/>
          <w:szCs w:val="28"/>
        </w:rPr>
        <w:t xml:space="preserve"> </w:t>
      </w:r>
      <w:r w:rsidR="0093332A">
        <w:rPr>
          <w:rFonts w:hAnsi="바탕" w:cs="Arial" w:hint="eastAsia"/>
          <w:bCs/>
          <w:sz w:val="28"/>
          <w:szCs w:val="28"/>
        </w:rPr>
        <w:t xml:space="preserve">업계 </w:t>
      </w:r>
      <w:r>
        <w:rPr>
          <w:rFonts w:hAnsi="바탕" w:cs="Arial" w:hint="eastAsia"/>
          <w:bCs/>
          <w:sz w:val="28"/>
          <w:szCs w:val="28"/>
        </w:rPr>
        <w:t xml:space="preserve">동반성장을 위한 </w:t>
      </w:r>
      <w:r w:rsidR="0093332A">
        <w:rPr>
          <w:rFonts w:hAnsi="바탕" w:cs="Arial" w:hint="eastAsia"/>
          <w:bCs/>
          <w:sz w:val="28"/>
          <w:szCs w:val="28"/>
        </w:rPr>
        <w:t xml:space="preserve">다양한 </w:t>
      </w:r>
      <w:r w:rsidR="00C73966">
        <w:rPr>
          <w:rFonts w:hAnsi="바탕" w:cs="Arial" w:hint="eastAsia"/>
          <w:bCs/>
          <w:sz w:val="28"/>
          <w:szCs w:val="28"/>
        </w:rPr>
        <w:t>정책을 펼치고 있다.</w:t>
      </w:r>
    </w:p>
    <w:p w14:paraId="0DC97372" w14:textId="1BCFCA09" w:rsidR="003848F3" w:rsidRPr="00411C63" w:rsidRDefault="00AC16EA" w:rsidP="00411C63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r>
        <w:rPr>
          <w:rFonts w:hAnsi="바탕" w:cs="Arial" w:hint="eastAsia"/>
          <w:bCs/>
          <w:sz w:val="28"/>
          <w:szCs w:val="28"/>
        </w:rPr>
        <w:t xml:space="preserve">김준태 </w:t>
      </w:r>
      <w:r w:rsidR="0093332A">
        <w:rPr>
          <w:rFonts w:hAnsi="바탕" w:cs="Arial" w:hint="eastAsia"/>
          <w:bCs/>
          <w:sz w:val="28"/>
          <w:szCs w:val="28"/>
        </w:rPr>
        <w:t>한화에어로스페이스</w:t>
      </w:r>
      <w:r>
        <w:rPr>
          <w:rFonts w:hAnsi="바탕" w:cs="Arial" w:hint="eastAsia"/>
          <w:bCs/>
          <w:sz w:val="28"/>
          <w:szCs w:val="28"/>
        </w:rPr>
        <w:t xml:space="preserve"> 군수사업총괄은</w:t>
      </w:r>
      <w:r w:rsidR="0093332A">
        <w:rPr>
          <w:rFonts w:hAnsi="바탕" w:cs="Arial" w:hint="eastAsia"/>
          <w:bCs/>
          <w:sz w:val="28"/>
          <w:szCs w:val="28"/>
        </w:rPr>
        <w:t xml:space="preserve"> </w:t>
      </w:r>
      <w:r w:rsidR="0093332A">
        <w:rPr>
          <w:rFonts w:hAnsi="바탕" w:cs="Arial"/>
          <w:bCs/>
          <w:sz w:val="28"/>
          <w:szCs w:val="28"/>
        </w:rPr>
        <w:t>“</w:t>
      </w:r>
      <w:r w:rsidR="00313E43">
        <w:rPr>
          <w:rFonts w:hAnsi="바탕" w:cs="Arial" w:hint="eastAsia"/>
          <w:bCs/>
          <w:sz w:val="28"/>
          <w:szCs w:val="28"/>
        </w:rPr>
        <w:t>항공엔진 기술 자립을 위해서는 생태계 전반의 동반성장이 반드시 필요하다</w:t>
      </w:r>
      <w:r w:rsidR="00313E43">
        <w:rPr>
          <w:rFonts w:hAnsi="바탕" w:cs="Arial"/>
          <w:bCs/>
          <w:sz w:val="28"/>
          <w:szCs w:val="28"/>
        </w:rPr>
        <w:t>”</w:t>
      </w:r>
      <w:r w:rsidR="00313E43">
        <w:rPr>
          <w:rFonts w:hAnsi="바탕" w:cs="Arial" w:hint="eastAsia"/>
          <w:bCs/>
          <w:sz w:val="28"/>
          <w:szCs w:val="28"/>
        </w:rPr>
        <w:t xml:space="preserve">며 </w:t>
      </w:r>
      <w:r w:rsidR="00313E43">
        <w:rPr>
          <w:rFonts w:hAnsi="바탕" w:cs="Arial"/>
          <w:bCs/>
          <w:sz w:val="28"/>
          <w:szCs w:val="28"/>
        </w:rPr>
        <w:t>“</w:t>
      </w:r>
      <w:r w:rsidR="00313E43">
        <w:rPr>
          <w:rFonts w:hAnsi="바탕" w:cs="Arial" w:hint="eastAsia"/>
          <w:bCs/>
          <w:sz w:val="28"/>
          <w:szCs w:val="28"/>
        </w:rPr>
        <w:t>상생협력을 통해 국산 항공엔진 개발에 최선을 다할 것</w:t>
      </w:r>
      <w:r w:rsidR="00313E43">
        <w:rPr>
          <w:rFonts w:hAnsi="바탕" w:cs="Arial"/>
          <w:bCs/>
          <w:sz w:val="28"/>
          <w:szCs w:val="28"/>
        </w:rPr>
        <w:t>”</w:t>
      </w:r>
      <w:r w:rsidR="00313E43">
        <w:rPr>
          <w:rFonts w:hAnsi="바탕" w:cs="Arial" w:hint="eastAsia"/>
          <w:bCs/>
          <w:sz w:val="28"/>
          <w:szCs w:val="28"/>
        </w:rPr>
        <w:t>이라고 말했다.</w:t>
      </w:r>
    </w:p>
    <w:sectPr w:rsidR="003848F3" w:rsidRPr="00411C63">
      <w:footerReference w:type="default" r:id="rId9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3D9A4" w14:textId="77777777" w:rsidR="00602B50" w:rsidRDefault="00602B50">
      <w:r>
        <w:separator/>
      </w:r>
    </w:p>
  </w:endnote>
  <w:endnote w:type="continuationSeparator" w:id="0">
    <w:p w14:paraId="73603808" w14:textId="77777777" w:rsidR="00602B50" w:rsidRDefault="0060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체">
    <w:altName w:val="Noto Sans CJK HK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Noto Sans CJK HK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Noto Sans CJK HK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HY견고딕">
    <w:altName w:val="Noto Sans Syriac Eastern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200E" w14:textId="77777777" w:rsidR="00111277" w:rsidRDefault="004C5A0C">
    <w:r>
      <w:rPr>
        <w:noProof/>
      </w:rPr>
      <mc:AlternateContent>
        <mc:Choice Requires="wps">
          <w:drawing>
            <wp:anchor distT="0" distB="0" distL="114300" distR="114300" simplePos="0" relativeHeight="251624960" behindDoc="0" locked="0" layoutInCell="1" allowOverlap="1" wp14:anchorId="0EAF20DB" wp14:editId="6F8C3059">
              <wp:simplePos x="0" y="0"/>
              <wp:positionH relativeFrom="page">
                <wp:posOffset>720095</wp:posOffset>
              </wp:positionH>
              <wp:positionV relativeFrom="page">
                <wp:posOffset>9972044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22670" cy="218440"/>
                      </a:xfrm>
                      <a:prstGeom prst="rect">
                        <a:avLst/>
                      </a:prstGeom>
                      <a:noFill/>
                      <a:ln cap="flat">
                        <a:noFill/>
                      </a:ln>
                    </wps:spPr>
                    <wps:txbx>
                      <w:txbxContent>
                        <w:p w14:paraId="6DD535B1" w14:textId="56C271E3" w:rsidR="00111277" w:rsidRDefault="004C5A0C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 w:hint="eastAsia"/>
                              <w:color w:val="000000"/>
                              <w:sz w:val="30"/>
                              <w:szCs w:val="30"/>
                            </w:rPr>
                            <w:instrText>PAGE \* Arabic \* MERGEFORMAT</w:instrText>
                          </w:r>
                          <w:r>
                            <w:fldChar w:fldCharType="separate"/>
                          </w:r>
                          <w:r w:rsidR="006F0C93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  <w:szCs w:val="30"/>
                            </w:rPr>
                            <w:t>2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type w14:anchorId="0EAF20DB" id="_x0000_t202" coordsize="21600,21600" o:spt="202" path="m,l,21600r21600,l21600,xe">
              <v:stroke joinstyle="miter"/>
              <v:path gradientshapeok="t" o:connecttype="rect"/>
            </v:shapetype>
            <v:shape id="Rectangle 1025" o:spid="_x0000_s1027" type="#_x0000_t202" style="position:absolute;left:0;text-align:left;margin-left:56.7pt;margin-top:785.2pt;width:481.9pt;height:1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" filled="f" stroked="f">
              <v:textbox inset="0,0,0,0">
                <w:txbxContent>
                  <w:p w14:paraId="6DD535B1" w14:textId="56C271E3" w:rsidR="00111277" w:rsidRDefault="004C5A0C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 w:hint="eastAsia"/>
                        <w:color w:val="000000"/>
                        <w:sz w:val="30"/>
                        <w:szCs w:val="30"/>
                      </w:rPr>
                      <w:instrText>PAGE \* Arabic \* MERGEFORMAT</w:instrText>
                    </w:r>
                    <w:r>
                      <w:fldChar w:fldCharType="separate"/>
                    </w:r>
                    <w:r w:rsidR="006F0C93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  <w:szCs w:val="30"/>
                      </w:rPr>
                      <w:t>2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2DF2F" w14:textId="77777777" w:rsidR="00602B50" w:rsidRDefault="00602B50">
      <w:r>
        <w:separator/>
      </w:r>
    </w:p>
  </w:footnote>
  <w:footnote w:type="continuationSeparator" w:id="0">
    <w:p w14:paraId="7C5EB3C1" w14:textId="77777777" w:rsidR="00602B50" w:rsidRDefault="00602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43A0CE5F"/>
    <w:lvl w:ilvl="0" w:tplc="40B25F0C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E5768CC0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1DB04FBA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32A7DC4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4BEAB7A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4E322D24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3956FB8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370BE3E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FD6E022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1" w15:restartNumberingAfterBreak="0">
    <w:nsid w:val="2F000001"/>
    <w:multiLevelType w:val="hybridMultilevel"/>
    <w:tmpl w:val="584CD1C2"/>
    <w:lvl w:ilvl="0" w:tplc="E65CE37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  <w:shd w:val="clear" w:color="auto" w:fill="auto"/>
      </w:rPr>
    </w:lvl>
    <w:lvl w:ilvl="1" w:tplc="C9A677EE">
      <w:start w:val="1"/>
      <w:numFmt w:val="bullet"/>
      <w:lvlText w:val="n"/>
      <w:lvlJc w:val="left"/>
      <w:pPr>
        <w:ind w:left="919" w:hanging="400"/>
      </w:pPr>
      <w:rPr>
        <w:rFonts w:ascii="Wingdings" w:hAnsi="Wingdings" w:hint="default"/>
        <w:shd w:val="clear" w:color="auto" w:fill="auto"/>
      </w:rPr>
    </w:lvl>
    <w:lvl w:ilvl="2" w:tplc="8AA45732">
      <w:start w:val="1"/>
      <w:numFmt w:val="bullet"/>
      <w:lvlText w:val="u"/>
      <w:lvlJc w:val="left"/>
      <w:pPr>
        <w:ind w:left="1319" w:hanging="400"/>
      </w:pPr>
      <w:rPr>
        <w:rFonts w:ascii="Wingdings" w:hAnsi="Wingdings" w:hint="default"/>
        <w:shd w:val="clear" w:color="auto" w:fill="auto"/>
      </w:rPr>
    </w:lvl>
    <w:lvl w:ilvl="3" w:tplc="91D63F16">
      <w:start w:val="1"/>
      <w:numFmt w:val="bullet"/>
      <w:lvlText w:val="l"/>
      <w:lvlJc w:val="left"/>
      <w:pPr>
        <w:ind w:left="1719" w:hanging="400"/>
      </w:pPr>
      <w:rPr>
        <w:rFonts w:ascii="Wingdings" w:hAnsi="Wingdings" w:hint="default"/>
        <w:shd w:val="clear" w:color="auto" w:fill="auto"/>
      </w:rPr>
    </w:lvl>
    <w:lvl w:ilvl="4" w:tplc="80D6F644">
      <w:start w:val="1"/>
      <w:numFmt w:val="bullet"/>
      <w:lvlText w:val="n"/>
      <w:lvlJc w:val="left"/>
      <w:pPr>
        <w:ind w:left="2119" w:hanging="400"/>
      </w:pPr>
      <w:rPr>
        <w:rFonts w:ascii="Wingdings" w:hAnsi="Wingdings" w:hint="default"/>
        <w:shd w:val="clear" w:color="auto" w:fill="auto"/>
      </w:rPr>
    </w:lvl>
    <w:lvl w:ilvl="5" w:tplc="592EB5B0">
      <w:start w:val="1"/>
      <w:numFmt w:val="bullet"/>
      <w:lvlText w:val="u"/>
      <w:lvlJc w:val="left"/>
      <w:pPr>
        <w:ind w:left="2519" w:hanging="400"/>
      </w:pPr>
      <w:rPr>
        <w:rFonts w:ascii="Wingdings" w:hAnsi="Wingdings" w:hint="default"/>
        <w:shd w:val="clear" w:color="auto" w:fill="auto"/>
      </w:rPr>
    </w:lvl>
    <w:lvl w:ilvl="6" w:tplc="A89E5CB2">
      <w:start w:val="1"/>
      <w:numFmt w:val="bullet"/>
      <w:lvlText w:val="l"/>
      <w:lvlJc w:val="left"/>
      <w:pPr>
        <w:ind w:left="2919" w:hanging="400"/>
      </w:pPr>
      <w:rPr>
        <w:rFonts w:ascii="Wingdings" w:hAnsi="Wingdings" w:hint="default"/>
        <w:shd w:val="clear" w:color="auto" w:fill="auto"/>
      </w:rPr>
    </w:lvl>
    <w:lvl w:ilvl="7" w:tplc="8FD8D0A6">
      <w:start w:val="1"/>
      <w:numFmt w:val="bullet"/>
      <w:lvlText w:val="n"/>
      <w:lvlJc w:val="left"/>
      <w:pPr>
        <w:ind w:left="3319" w:hanging="400"/>
      </w:pPr>
      <w:rPr>
        <w:rFonts w:ascii="Wingdings" w:hAnsi="Wingdings" w:hint="default"/>
        <w:shd w:val="clear" w:color="auto" w:fill="auto"/>
      </w:rPr>
    </w:lvl>
    <w:lvl w:ilvl="8" w:tplc="30B63C1C">
      <w:start w:val="1"/>
      <w:numFmt w:val="bullet"/>
      <w:lvlText w:val="u"/>
      <w:lvlJc w:val="left"/>
      <w:pPr>
        <w:ind w:left="3719" w:hanging="400"/>
      </w:pPr>
      <w:rPr>
        <w:rFonts w:ascii="Wingdings" w:hAnsi="Wingdings" w:hint="default"/>
        <w:shd w:val="clear" w:color="auto" w:fill="auto"/>
      </w:rPr>
    </w:lvl>
  </w:abstractNum>
  <w:abstractNum w:abstractNumId="2" w15:restartNumberingAfterBreak="0">
    <w:nsid w:val="2F000002"/>
    <w:multiLevelType w:val="hybridMultilevel"/>
    <w:tmpl w:val="415F34F1"/>
    <w:lvl w:ilvl="0" w:tplc="60DC31F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615687C4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ECD8D668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22C761A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2EE43ED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36E077F6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BB16EB0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6907D3C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32CFB14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3" w15:restartNumberingAfterBreak="0">
    <w:nsid w:val="2F000003"/>
    <w:multiLevelType w:val="hybridMultilevel"/>
    <w:tmpl w:val="378CECAB"/>
    <w:lvl w:ilvl="0" w:tplc="2D74127E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D0ECA7A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740EDAD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927E5D9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9D0D3A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D86E9B2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AED24F3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80047D8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83E0C2E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4" w15:restartNumberingAfterBreak="0">
    <w:nsid w:val="2F000004"/>
    <w:multiLevelType w:val="hybridMultilevel"/>
    <w:tmpl w:val="2B05FBF8"/>
    <w:lvl w:ilvl="0" w:tplc="2BDCF706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  <w:shd w:val="clear" w:color="auto" w:fill="auto"/>
      </w:rPr>
    </w:lvl>
    <w:lvl w:ilvl="1" w:tplc="26BC56B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AA3E9D5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0ACEE5C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DB1A1F2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2BF4A6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03645A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3F2A828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CCC8CB4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5" w15:restartNumberingAfterBreak="0">
    <w:nsid w:val="2F000005"/>
    <w:multiLevelType w:val="hybridMultilevel"/>
    <w:tmpl w:val="3BE15CF2"/>
    <w:lvl w:ilvl="0" w:tplc="1D12BD6E">
      <w:numFmt w:val="bullet"/>
      <w:lvlText w:val="l"/>
      <w:lvlJc w:val="left"/>
      <w:pPr>
        <w:ind w:left="645" w:hanging="360"/>
      </w:pPr>
      <w:rPr>
        <w:rFonts w:ascii="Wingdings" w:eastAsia="바탕체" w:hAnsi="Wingdings" w:cs="바탕" w:hint="default"/>
        <w:shd w:val="clear" w:color="auto" w:fill="auto"/>
      </w:rPr>
    </w:lvl>
    <w:lvl w:ilvl="1" w:tplc="9832545E">
      <w:start w:val="1"/>
      <w:numFmt w:val="bullet"/>
      <w:lvlText w:val="n"/>
      <w:lvlJc w:val="left"/>
      <w:pPr>
        <w:ind w:left="1085" w:hanging="400"/>
      </w:pPr>
      <w:rPr>
        <w:rFonts w:ascii="Wingdings" w:hAnsi="Wingdings" w:hint="default"/>
        <w:shd w:val="clear" w:color="auto" w:fill="auto"/>
      </w:rPr>
    </w:lvl>
    <w:lvl w:ilvl="2" w:tplc="1BA287BE">
      <w:start w:val="1"/>
      <w:numFmt w:val="bullet"/>
      <w:lvlText w:val="u"/>
      <w:lvlJc w:val="left"/>
      <w:pPr>
        <w:ind w:left="1485" w:hanging="400"/>
      </w:pPr>
      <w:rPr>
        <w:rFonts w:ascii="Wingdings" w:hAnsi="Wingdings" w:hint="default"/>
        <w:shd w:val="clear" w:color="auto" w:fill="auto"/>
      </w:rPr>
    </w:lvl>
    <w:lvl w:ilvl="3" w:tplc="2E468CA8">
      <w:start w:val="1"/>
      <w:numFmt w:val="bullet"/>
      <w:lvlText w:val="l"/>
      <w:lvlJc w:val="left"/>
      <w:pPr>
        <w:ind w:left="1885" w:hanging="400"/>
      </w:pPr>
      <w:rPr>
        <w:rFonts w:ascii="Wingdings" w:hAnsi="Wingdings" w:hint="default"/>
        <w:shd w:val="clear" w:color="auto" w:fill="auto"/>
      </w:rPr>
    </w:lvl>
    <w:lvl w:ilvl="4" w:tplc="6B4482CC">
      <w:start w:val="1"/>
      <w:numFmt w:val="bullet"/>
      <w:lvlText w:val="n"/>
      <w:lvlJc w:val="left"/>
      <w:pPr>
        <w:ind w:left="2285" w:hanging="400"/>
      </w:pPr>
      <w:rPr>
        <w:rFonts w:ascii="Wingdings" w:hAnsi="Wingdings" w:hint="default"/>
        <w:shd w:val="clear" w:color="auto" w:fill="auto"/>
      </w:rPr>
    </w:lvl>
    <w:lvl w:ilvl="5" w:tplc="4C7CBB44">
      <w:start w:val="1"/>
      <w:numFmt w:val="bullet"/>
      <w:lvlText w:val="u"/>
      <w:lvlJc w:val="left"/>
      <w:pPr>
        <w:ind w:left="2685" w:hanging="400"/>
      </w:pPr>
      <w:rPr>
        <w:rFonts w:ascii="Wingdings" w:hAnsi="Wingdings" w:hint="default"/>
        <w:shd w:val="clear" w:color="auto" w:fill="auto"/>
      </w:rPr>
    </w:lvl>
    <w:lvl w:ilvl="6" w:tplc="BA26DEB4">
      <w:start w:val="1"/>
      <w:numFmt w:val="bullet"/>
      <w:lvlText w:val="l"/>
      <w:lvlJc w:val="left"/>
      <w:pPr>
        <w:ind w:left="3085" w:hanging="400"/>
      </w:pPr>
      <w:rPr>
        <w:rFonts w:ascii="Wingdings" w:hAnsi="Wingdings" w:hint="default"/>
        <w:shd w:val="clear" w:color="auto" w:fill="auto"/>
      </w:rPr>
    </w:lvl>
    <w:lvl w:ilvl="7" w:tplc="25021CAE">
      <w:start w:val="1"/>
      <w:numFmt w:val="bullet"/>
      <w:lvlText w:val="n"/>
      <w:lvlJc w:val="left"/>
      <w:pPr>
        <w:ind w:left="3485" w:hanging="400"/>
      </w:pPr>
      <w:rPr>
        <w:rFonts w:ascii="Wingdings" w:hAnsi="Wingdings" w:hint="default"/>
        <w:shd w:val="clear" w:color="auto" w:fill="auto"/>
      </w:rPr>
    </w:lvl>
    <w:lvl w:ilvl="8" w:tplc="A656C992">
      <w:start w:val="1"/>
      <w:numFmt w:val="bullet"/>
      <w:lvlText w:val="u"/>
      <w:lvlJc w:val="left"/>
      <w:pPr>
        <w:ind w:left="3885" w:hanging="400"/>
      </w:pPr>
      <w:rPr>
        <w:rFonts w:ascii="Wingdings" w:hAnsi="Wingdings" w:hint="default"/>
        <w:shd w:val="clear" w:color="auto" w:fill="auto"/>
      </w:rPr>
    </w:lvl>
  </w:abstractNum>
  <w:abstractNum w:abstractNumId="6" w15:restartNumberingAfterBreak="0">
    <w:nsid w:val="2F000006"/>
    <w:multiLevelType w:val="hybridMultilevel"/>
    <w:tmpl w:val="2E9D4381"/>
    <w:lvl w:ilvl="0" w:tplc="6E66C8CC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  <w:shd w:val="clear" w:color="auto" w:fill="auto"/>
      </w:rPr>
    </w:lvl>
    <w:lvl w:ilvl="1" w:tplc="F0989E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1C5EADB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AFE43D1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A12CEE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48902EC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1910C6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CEAC50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D89A08F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7" w15:restartNumberingAfterBreak="0">
    <w:nsid w:val="2F000007"/>
    <w:multiLevelType w:val="hybridMultilevel"/>
    <w:tmpl w:val="3CBAF2FC"/>
    <w:lvl w:ilvl="0" w:tplc="F82EC7D6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129ADDE6">
      <w:start w:val="1"/>
      <w:numFmt w:val="bullet"/>
      <w:lvlText w:val="n"/>
      <w:lvlJc w:val="left"/>
      <w:pPr>
        <w:ind w:left="1235" w:hanging="400"/>
      </w:pPr>
      <w:rPr>
        <w:rFonts w:ascii="Wingdings" w:hAnsi="Wingdings" w:hint="default"/>
        <w:shd w:val="clear" w:color="auto" w:fill="auto"/>
      </w:rPr>
    </w:lvl>
    <w:lvl w:ilvl="2" w:tplc="651C4166">
      <w:start w:val="1"/>
      <w:numFmt w:val="bullet"/>
      <w:lvlText w:val="u"/>
      <w:lvlJc w:val="left"/>
      <w:pPr>
        <w:ind w:left="1635" w:hanging="400"/>
      </w:pPr>
      <w:rPr>
        <w:rFonts w:ascii="Wingdings" w:hAnsi="Wingdings" w:hint="default"/>
        <w:shd w:val="clear" w:color="auto" w:fill="auto"/>
      </w:rPr>
    </w:lvl>
    <w:lvl w:ilvl="3" w:tplc="4952226A">
      <w:start w:val="1"/>
      <w:numFmt w:val="bullet"/>
      <w:lvlText w:val="l"/>
      <w:lvlJc w:val="left"/>
      <w:pPr>
        <w:ind w:left="2035" w:hanging="400"/>
      </w:pPr>
      <w:rPr>
        <w:rFonts w:ascii="Wingdings" w:hAnsi="Wingdings" w:hint="default"/>
        <w:shd w:val="clear" w:color="auto" w:fill="auto"/>
      </w:rPr>
    </w:lvl>
    <w:lvl w:ilvl="4" w:tplc="C6960CDE">
      <w:start w:val="1"/>
      <w:numFmt w:val="bullet"/>
      <w:lvlText w:val="n"/>
      <w:lvlJc w:val="left"/>
      <w:pPr>
        <w:ind w:left="2435" w:hanging="400"/>
      </w:pPr>
      <w:rPr>
        <w:rFonts w:ascii="Wingdings" w:hAnsi="Wingdings" w:hint="default"/>
        <w:shd w:val="clear" w:color="auto" w:fill="auto"/>
      </w:rPr>
    </w:lvl>
    <w:lvl w:ilvl="5" w:tplc="EC7E5646">
      <w:start w:val="1"/>
      <w:numFmt w:val="bullet"/>
      <w:lvlText w:val="u"/>
      <w:lvlJc w:val="left"/>
      <w:pPr>
        <w:ind w:left="2835" w:hanging="400"/>
      </w:pPr>
      <w:rPr>
        <w:rFonts w:ascii="Wingdings" w:hAnsi="Wingdings" w:hint="default"/>
        <w:shd w:val="clear" w:color="auto" w:fill="auto"/>
      </w:rPr>
    </w:lvl>
    <w:lvl w:ilvl="6" w:tplc="3378CF18">
      <w:start w:val="1"/>
      <w:numFmt w:val="bullet"/>
      <w:lvlText w:val="l"/>
      <w:lvlJc w:val="left"/>
      <w:pPr>
        <w:ind w:left="3235" w:hanging="400"/>
      </w:pPr>
      <w:rPr>
        <w:rFonts w:ascii="Wingdings" w:hAnsi="Wingdings" w:hint="default"/>
        <w:shd w:val="clear" w:color="auto" w:fill="auto"/>
      </w:rPr>
    </w:lvl>
    <w:lvl w:ilvl="7" w:tplc="4B5A10E0">
      <w:start w:val="1"/>
      <w:numFmt w:val="bullet"/>
      <w:lvlText w:val="n"/>
      <w:lvlJc w:val="left"/>
      <w:pPr>
        <w:ind w:left="3635" w:hanging="400"/>
      </w:pPr>
      <w:rPr>
        <w:rFonts w:ascii="Wingdings" w:hAnsi="Wingdings" w:hint="default"/>
        <w:shd w:val="clear" w:color="auto" w:fill="auto"/>
      </w:rPr>
    </w:lvl>
    <w:lvl w:ilvl="8" w:tplc="D85AB280">
      <w:start w:val="1"/>
      <w:numFmt w:val="bullet"/>
      <w:lvlText w:val="u"/>
      <w:lvlJc w:val="left"/>
      <w:pPr>
        <w:ind w:left="4035" w:hanging="400"/>
      </w:pPr>
      <w:rPr>
        <w:rFonts w:ascii="Wingdings" w:hAnsi="Wingdings" w:hint="default"/>
        <w:shd w:val="clear" w:color="auto" w:fill="auto"/>
      </w:rPr>
    </w:lvl>
  </w:abstractNum>
  <w:num w:numId="1" w16cid:durableId="1468620583">
    <w:abstractNumId w:val="7"/>
  </w:num>
  <w:num w:numId="2" w16cid:durableId="1504659336">
    <w:abstractNumId w:val="0"/>
  </w:num>
  <w:num w:numId="3" w16cid:durableId="2132824278">
    <w:abstractNumId w:val="3"/>
  </w:num>
  <w:num w:numId="4" w16cid:durableId="1111318113">
    <w:abstractNumId w:val="5"/>
  </w:num>
  <w:num w:numId="5" w16cid:durableId="1226796920">
    <w:abstractNumId w:val="2"/>
  </w:num>
  <w:num w:numId="6" w16cid:durableId="454754594">
    <w:abstractNumId w:val="6"/>
  </w:num>
  <w:num w:numId="7" w16cid:durableId="744569496">
    <w:abstractNumId w:val="1"/>
  </w:num>
  <w:num w:numId="8" w16cid:durableId="15110663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bordersDoNotSurroundHeader/>
  <w:bordersDoNotSurroundFooter/>
  <w:proofState w:spelling="clean"/>
  <w:defaultTabStop w:val="600"/>
  <w:displayHorizontalDrawingGridEvery w:val="0"/>
  <w:displayVerticalDrawingGridEvery w:val="2"/>
  <w:noPunctuationKerning/>
  <w:characterSpacingControl w:val="doNotCompress"/>
  <w:noLineBreaksAfter w:lang="ko-KR" w:val="(&lt;[`{‘“〈《「『【〔（＜［｛"/>
  <w:noLineBreaksBefore w:lang="ko-KR" w:val="(&lt;[`{‘“〈《「『【〔（＜［｛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77"/>
    <w:rsid w:val="000948A1"/>
    <w:rsid w:val="000B3FF0"/>
    <w:rsid w:val="000E33F5"/>
    <w:rsid w:val="00111277"/>
    <w:rsid w:val="00116C0C"/>
    <w:rsid w:val="00135380"/>
    <w:rsid w:val="00150AC5"/>
    <w:rsid w:val="0015192F"/>
    <w:rsid w:val="001641EB"/>
    <w:rsid w:val="00167BCA"/>
    <w:rsid w:val="00177FB7"/>
    <w:rsid w:val="00180A29"/>
    <w:rsid w:val="001C0A74"/>
    <w:rsid w:val="00233D7E"/>
    <w:rsid w:val="002C1016"/>
    <w:rsid w:val="002D0C97"/>
    <w:rsid w:val="00300E7B"/>
    <w:rsid w:val="00313E43"/>
    <w:rsid w:val="00322455"/>
    <w:rsid w:val="003848F3"/>
    <w:rsid w:val="003F24DC"/>
    <w:rsid w:val="00411C63"/>
    <w:rsid w:val="004177A1"/>
    <w:rsid w:val="00425B0B"/>
    <w:rsid w:val="0042670C"/>
    <w:rsid w:val="00477E47"/>
    <w:rsid w:val="004A0D46"/>
    <w:rsid w:val="004B56D3"/>
    <w:rsid w:val="004C5A0C"/>
    <w:rsid w:val="005131D4"/>
    <w:rsid w:val="005835D4"/>
    <w:rsid w:val="00593D96"/>
    <w:rsid w:val="005F6C5D"/>
    <w:rsid w:val="00602B50"/>
    <w:rsid w:val="006835AD"/>
    <w:rsid w:val="006A4C5D"/>
    <w:rsid w:val="006E09DF"/>
    <w:rsid w:val="006F0C93"/>
    <w:rsid w:val="00737069"/>
    <w:rsid w:val="007403D0"/>
    <w:rsid w:val="00773E41"/>
    <w:rsid w:val="00780E9B"/>
    <w:rsid w:val="00801A28"/>
    <w:rsid w:val="00836B9F"/>
    <w:rsid w:val="0090715C"/>
    <w:rsid w:val="0093332A"/>
    <w:rsid w:val="009D3FF0"/>
    <w:rsid w:val="00A5225E"/>
    <w:rsid w:val="00AC16EA"/>
    <w:rsid w:val="00AC4200"/>
    <w:rsid w:val="00B73A35"/>
    <w:rsid w:val="00B76A8A"/>
    <w:rsid w:val="00B9464C"/>
    <w:rsid w:val="00B9650F"/>
    <w:rsid w:val="00BE7801"/>
    <w:rsid w:val="00C258FE"/>
    <w:rsid w:val="00C635EF"/>
    <w:rsid w:val="00C63D7D"/>
    <w:rsid w:val="00C73966"/>
    <w:rsid w:val="00CA0864"/>
    <w:rsid w:val="00CB0433"/>
    <w:rsid w:val="00D0041E"/>
    <w:rsid w:val="00D14306"/>
    <w:rsid w:val="00D22667"/>
    <w:rsid w:val="00D22FBE"/>
    <w:rsid w:val="00D400B7"/>
    <w:rsid w:val="00D66EE9"/>
    <w:rsid w:val="00D77E34"/>
    <w:rsid w:val="00D77EBF"/>
    <w:rsid w:val="00D86386"/>
    <w:rsid w:val="00D9349D"/>
    <w:rsid w:val="00DC3E56"/>
    <w:rsid w:val="00DF0896"/>
    <w:rsid w:val="00E87F29"/>
    <w:rsid w:val="00EA2046"/>
    <w:rsid w:val="00ED368A"/>
    <w:rsid w:val="00EE0C3D"/>
    <w:rsid w:val="00F81B5D"/>
    <w:rsid w:val="00FC4A55"/>
    <w:rsid w:val="00FF54E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91EB76"/>
  <w15:docId w15:val="{69AB6D76-BDEB-4AF9-BC3A-BC6C6153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Pr>
      <w:rFonts w:ascii="바탕" w:cs="바탕"/>
      <w:shd w:val="clear" w:color="auto" w:fill="auto"/>
    </w:rPr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Pr>
      <w:rFonts w:ascii="바탕" w:cs="바탕"/>
      <w:shd w:val="clear" w:color="auto" w:fill="auto"/>
    </w:rPr>
  </w:style>
  <w:style w:type="paragraph" w:styleId="a7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paragraph" w:styleId="a8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</w:style>
  <w:style w:type="character" w:customStyle="1" w:styleId="Char2">
    <w:name w:val="날짜 Char"/>
    <w:basedOn w:val="a0"/>
    <w:link w:val="a9"/>
    <w:uiPriority w:val="99"/>
    <w:semiHidden/>
    <w:rPr>
      <w:rFonts w:ascii="바탕" w:cs="바탕"/>
      <w:shd w:val="clear" w:color="auto" w:fill="auto"/>
    </w:rPr>
  </w:style>
  <w:style w:type="character" w:styleId="aa">
    <w:name w:val="Placeholder Text"/>
    <w:basedOn w:val="a0"/>
    <w:uiPriority w:val="99"/>
    <w:semiHidden/>
    <w:rPr>
      <w:color w:val="808080"/>
      <w:shd w:val="clear" w:color="auto" w:fill="auto"/>
    </w:rPr>
  </w:style>
  <w:style w:type="character" w:styleId="ab">
    <w:name w:val="annotation reference"/>
    <w:basedOn w:val="a0"/>
    <w:uiPriority w:val="99"/>
    <w:semiHidden/>
    <w:unhideWhenUsed/>
    <w:rPr>
      <w:sz w:val="18"/>
      <w:szCs w:val="18"/>
      <w:shd w:val="clear" w:color="auto" w:fill="auto"/>
    </w:rPr>
  </w:style>
  <w:style w:type="paragraph" w:styleId="ac">
    <w:name w:val="annotation text"/>
    <w:basedOn w:val="a"/>
    <w:link w:val="Char3"/>
    <w:uiPriority w:val="99"/>
    <w:unhideWhenUsed/>
    <w:pPr>
      <w:jc w:val="left"/>
    </w:pPr>
  </w:style>
  <w:style w:type="character" w:customStyle="1" w:styleId="Char3">
    <w:name w:val="메모 텍스트 Char"/>
    <w:basedOn w:val="a0"/>
    <w:link w:val="ac"/>
    <w:uiPriority w:val="99"/>
    <w:rPr>
      <w:rFonts w:ascii="바탕" w:cs="바탕"/>
      <w:shd w:val="clear" w:color="auto" w:fill="auto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Pr>
      <w:b/>
    </w:rPr>
  </w:style>
  <w:style w:type="character" w:customStyle="1" w:styleId="Char4">
    <w:name w:val="메모 주제 Char"/>
    <w:basedOn w:val="Char3"/>
    <w:link w:val="ad"/>
    <w:uiPriority w:val="99"/>
    <w:semiHidden/>
    <w:rPr>
      <w:rFonts w:ascii="바탕" w:cs="바탕"/>
      <w:b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92</Words>
  <Characters>525</Characters>
  <Application>Microsoft Office Word</Application>
  <DocSecurity>0</DocSecurity>
  <Lines>4</Lines>
  <Paragraphs>1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 text</vt:lpstr>
    </vt:vector>
  </TitlesOfParts>
  <Company>LG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lastModifiedBy>남윤 김</cp:lastModifiedBy>
  <cp:revision>24</cp:revision>
  <cp:lastPrinted>2026-02-24T02:03:00Z</cp:lastPrinted>
  <dcterms:created xsi:type="dcterms:W3CDTF">2026-02-24T01:47:00Z</dcterms:created>
  <dcterms:modified xsi:type="dcterms:W3CDTF">2026-07-08T22:47:00Z</dcterms:modified>
</cp:coreProperties>
</file>